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2D78" w14:textId="10CCBC6B" w:rsidR="001132AE" w:rsidRPr="001132AE" w:rsidRDefault="00DF7622" w:rsidP="000946D7">
      <w:pPr>
        <w:shd w:val="clear" w:color="auto" w:fill="FFFFFF"/>
        <w:spacing w:before="360" w:after="240" w:line="240" w:lineRule="auto"/>
        <w:jc w:val="center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fr-FR"/>
        </w:rPr>
      </w:pPr>
      <w:r>
        <w:rPr>
          <w:rFonts w:ascii="Segoe UI" w:eastAsia="Times New Roman" w:hAnsi="Segoe UI" w:cs="Segoe UI"/>
          <w:b/>
          <w:bCs/>
          <w:sz w:val="36"/>
          <w:szCs w:val="36"/>
          <w:lang w:eastAsia="fr-FR"/>
        </w:rPr>
        <w:t>Le Château Desmirail recherche son aide comptable</w:t>
      </w:r>
    </w:p>
    <w:p w14:paraId="6E000A2E" w14:textId="10379A79" w:rsidR="008C20BC" w:rsidRDefault="001132AE" w:rsidP="008C20BC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>3</w:t>
      </w:r>
      <w:r w:rsidRPr="001132AE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vertAlign w:val="superscript"/>
          <w:lang w:eastAsia="fr-FR"/>
        </w:rPr>
        <w:t>ème</w:t>
      </w: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 xml:space="preserve"> Grand Cru Classé</w:t>
      </w:r>
      <w:r w:rsidRPr="001132AE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 xml:space="preserve"> </w:t>
      </w: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 xml:space="preserve">de Margaux, </w:t>
      </w:r>
      <w:r w:rsidR="00F46FE1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 xml:space="preserve">le Château Desmirail </w:t>
      </w: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>est une propriété familiale de 40ha, dirigée depuis 30 ans par Denis Lurton qui</w:t>
      </w:r>
      <w:r w:rsidRPr="001132AE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 xml:space="preserve"> </w:t>
      </w: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>a fait le choix de produire des vins tout en finesse et en éléganc</w:t>
      </w:r>
      <w:r w:rsidR="008C20BC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>e, internationalement reconnus aujourd’hui.</w:t>
      </w:r>
    </w:p>
    <w:p w14:paraId="6B7C90A6" w14:textId="77777777" w:rsidR="004C77FD" w:rsidRDefault="004C77FD" w:rsidP="008C20BC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</w:pPr>
    </w:p>
    <w:p w14:paraId="747D50F3" w14:textId="77777777" w:rsidR="00DF7622" w:rsidRDefault="004C77FD" w:rsidP="00D423B4">
      <w:pPr>
        <w:spacing w:after="0" w:line="0" w:lineRule="atLeast"/>
        <w:jc w:val="both"/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</w:pPr>
      <w:r>
        <w:rPr>
          <w:rFonts w:eastAsia="Times New Roman" w:cs="Helvetica"/>
          <w:lang w:eastAsia="fr-FR"/>
        </w:rPr>
        <w:t>Directement rattaché</w:t>
      </w:r>
      <w:r w:rsidR="00F40295">
        <w:rPr>
          <w:rFonts w:eastAsia="Times New Roman" w:cs="Helvetica"/>
          <w:lang w:eastAsia="fr-FR"/>
        </w:rPr>
        <w:t>(</w:t>
      </w:r>
      <w:r>
        <w:rPr>
          <w:rFonts w:eastAsia="Times New Roman" w:cs="Helvetica"/>
          <w:lang w:eastAsia="fr-FR"/>
        </w:rPr>
        <w:t>e</w:t>
      </w:r>
      <w:r w:rsidR="00F40295">
        <w:rPr>
          <w:rFonts w:eastAsia="Times New Roman" w:cs="Helvetica"/>
          <w:lang w:eastAsia="fr-FR"/>
        </w:rPr>
        <w:t>)</w:t>
      </w:r>
      <w:r>
        <w:rPr>
          <w:rFonts w:eastAsia="Times New Roman" w:cs="Helvetica"/>
          <w:lang w:eastAsia="fr-FR"/>
        </w:rPr>
        <w:t xml:space="preserve"> à la direction de l’entreprise, vous </w:t>
      </w:r>
      <w:r w:rsidR="00F40295">
        <w:rPr>
          <w:rFonts w:eastAsia="Times New Roman" w:cs="Helvetica"/>
          <w:lang w:eastAsia="fr-FR"/>
        </w:rPr>
        <w:t>serez seul(e) à votre poste de travail,</w:t>
      </w:r>
      <w:r w:rsidRPr="006A1A4B">
        <w:rPr>
          <w:rFonts w:eastAsia="Times New Roman" w:cs="Helvetica"/>
          <w:lang w:eastAsia="fr-FR"/>
        </w:rPr>
        <w:t xml:space="preserve"> en </w:t>
      </w:r>
      <w:r>
        <w:rPr>
          <w:rFonts w:eastAsia="Times New Roman" w:cs="Helvetica"/>
          <w:lang w:eastAsia="fr-FR"/>
        </w:rPr>
        <w:t>liaison avec l’</w:t>
      </w:r>
      <w:r w:rsidRPr="006A1A4B">
        <w:rPr>
          <w:rFonts w:eastAsia="Times New Roman" w:cs="Helvetica"/>
          <w:lang w:eastAsia="fr-FR"/>
        </w:rPr>
        <w:t>équipe</w:t>
      </w:r>
      <w:r>
        <w:rPr>
          <w:rFonts w:eastAsia="Times New Roman" w:cs="Helvetica"/>
          <w:lang w:eastAsia="fr-FR"/>
        </w:rPr>
        <w:t xml:space="preserve"> administrative dans la récupération et la gestion des documents et des dossiers</w:t>
      </w:r>
      <w:r w:rsidR="00F40295">
        <w:rPr>
          <w:rFonts w:eastAsia="Times New Roman" w:cs="Helvetica"/>
          <w:lang w:eastAsia="fr-FR"/>
        </w:rPr>
        <w:t xml:space="preserve"> et serez e</w:t>
      </w:r>
      <w:r>
        <w:rPr>
          <w:rFonts w:eastAsia="Times New Roman" w:cs="Helvetica"/>
          <w:lang w:eastAsia="fr-FR"/>
        </w:rPr>
        <w:t xml:space="preserve">n dialogue constant </w:t>
      </w:r>
      <w:r w:rsidR="00F40295">
        <w:rPr>
          <w:rFonts w:eastAsia="Times New Roman" w:cs="Helvetica"/>
          <w:lang w:eastAsia="fr-FR"/>
        </w:rPr>
        <w:t xml:space="preserve">avec </w:t>
      </w:r>
      <w:r>
        <w:rPr>
          <w:rFonts w:eastAsia="Times New Roman" w:cs="Helvetica"/>
          <w:lang w:eastAsia="fr-FR"/>
        </w:rPr>
        <w:t xml:space="preserve">la comptable de la propriété </w:t>
      </w:r>
      <w:r w:rsidR="00F40295">
        <w:rPr>
          <w:rFonts w:eastAsia="Times New Roman" w:cs="Helvetica"/>
          <w:lang w:eastAsia="fr-FR"/>
        </w:rPr>
        <w:t>dont vous dépendrez</w:t>
      </w:r>
      <w:r>
        <w:rPr>
          <w:rFonts w:eastAsia="Times New Roman" w:cs="Helvetica"/>
          <w:lang w:eastAsia="fr-FR"/>
        </w:rPr>
        <w:t xml:space="preserve"> fonctionnellement. </w:t>
      </w:r>
      <w:r w:rsidR="00F40295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Vous</w:t>
      </w:r>
      <w:r w:rsidR="00F46FE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 serez </w:t>
      </w:r>
      <w:r w:rsidR="00F40295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notamment </w:t>
      </w:r>
      <w:r w:rsidR="00F46FE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chargé(e) des tâches suivantes :</w:t>
      </w:r>
    </w:p>
    <w:p w14:paraId="46E29AC8" w14:textId="06976128" w:rsidR="001132AE" w:rsidRPr="00D423B4" w:rsidRDefault="001132AE" w:rsidP="00D423B4">
      <w:pPr>
        <w:spacing w:after="0" w:line="0" w:lineRule="atLeast"/>
        <w:jc w:val="both"/>
        <w:rPr>
          <w:rFonts w:eastAsia="Times New Roman" w:cs="Helvetica"/>
          <w:lang w:eastAsia="fr-FR"/>
        </w:rPr>
      </w:pPr>
    </w:p>
    <w:p w14:paraId="2064B29E" w14:textId="0896E98D" w:rsidR="00F40295" w:rsidRPr="00F40295" w:rsidRDefault="00F40295" w:rsidP="00F40295">
      <w:pPr>
        <w:pStyle w:val="Paragraphedeliste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fr-FR"/>
        </w:rPr>
      </w:pPr>
      <w:r w:rsidRPr="00F40295">
        <w:rPr>
          <w:rFonts w:eastAsia="Times New Roman" w:cs="Times New Roman"/>
          <w:lang w:eastAsia="fr-FR"/>
        </w:rPr>
        <w:t xml:space="preserve">Enregistrement des opérations </w:t>
      </w:r>
      <w:r>
        <w:rPr>
          <w:rFonts w:eastAsia="Times New Roman" w:cs="Times New Roman"/>
          <w:lang w:eastAsia="fr-FR"/>
        </w:rPr>
        <w:t xml:space="preserve">quotidiennes </w:t>
      </w:r>
      <w:r w:rsidRPr="00F40295">
        <w:rPr>
          <w:rFonts w:eastAsia="Times New Roman" w:cs="Times New Roman"/>
          <w:lang w:eastAsia="fr-FR"/>
        </w:rPr>
        <w:t xml:space="preserve">de l’entreprise : saisie achats, ventes, banques, caisses, journaux de </w:t>
      </w:r>
      <w:proofErr w:type="gramStart"/>
      <w:r w:rsidRPr="00F40295">
        <w:rPr>
          <w:rFonts w:eastAsia="Times New Roman" w:cs="Times New Roman"/>
          <w:lang w:eastAsia="fr-FR"/>
        </w:rPr>
        <w:t>paie,…</w:t>
      </w:r>
      <w:proofErr w:type="gramEnd"/>
      <w:r w:rsidRPr="00F40295">
        <w:rPr>
          <w:rFonts w:eastAsia="Times New Roman" w:cs="Times New Roman"/>
          <w:lang w:eastAsia="fr-FR"/>
        </w:rPr>
        <w:t>.</w:t>
      </w:r>
    </w:p>
    <w:p w14:paraId="52252300" w14:textId="77777777" w:rsidR="00F40295" w:rsidRPr="00F40295" w:rsidRDefault="00F40295" w:rsidP="00F40295">
      <w:pPr>
        <w:pStyle w:val="Paragraphedeliste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fr-FR"/>
        </w:rPr>
      </w:pPr>
      <w:r w:rsidRPr="00F40295">
        <w:rPr>
          <w:rFonts w:eastAsia="Times New Roman" w:cs="Times New Roman"/>
          <w:lang w:eastAsia="fr-FR"/>
        </w:rPr>
        <w:t>Pointages :</w:t>
      </w:r>
    </w:p>
    <w:p w14:paraId="75BC9B67" w14:textId="77777777" w:rsidR="00F40295" w:rsidRPr="00F40295" w:rsidRDefault="00F40295" w:rsidP="00F40295">
      <w:pPr>
        <w:pStyle w:val="Paragraphedeliste"/>
        <w:numPr>
          <w:ilvl w:val="1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fr-FR"/>
        </w:rPr>
      </w:pPr>
      <w:r w:rsidRPr="00F40295">
        <w:rPr>
          <w:rFonts w:eastAsia="Times New Roman" w:cs="Times New Roman"/>
          <w:lang w:eastAsia="fr-FR"/>
        </w:rPr>
        <w:t>Rapprochement cahier réception courrier / achats concernant l’exercice,</w:t>
      </w:r>
    </w:p>
    <w:p w14:paraId="5FA2A78A" w14:textId="77777777" w:rsidR="00F40295" w:rsidRPr="00F40295" w:rsidRDefault="00F40295" w:rsidP="00F40295">
      <w:pPr>
        <w:pStyle w:val="Paragraphedeliste"/>
        <w:numPr>
          <w:ilvl w:val="1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fr-FR"/>
        </w:rPr>
      </w:pPr>
      <w:r w:rsidRPr="00F40295">
        <w:rPr>
          <w:rFonts w:eastAsia="Times New Roman" w:cs="Times New Roman"/>
          <w:lang w:eastAsia="fr-FR"/>
        </w:rPr>
        <w:t>Compte de tiers (clients et fournisseurs), justification des soldes,</w:t>
      </w:r>
    </w:p>
    <w:p w14:paraId="7E025356" w14:textId="77777777" w:rsidR="00F40295" w:rsidRPr="00F40295" w:rsidRDefault="00F40295" w:rsidP="00F40295">
      <w:pPr>
        <w:pStyle w:val="Paragraphedeliste"/>
        <w:numPr>
          <w:ilvl w:val="1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fr-FR"/>
        </w:rPr>
      </w:pPr>
      <w:r w:rsidRPr="00F40295">
        <w:rPr>
          <w:rFonts w:eastAsia="Times New Roman" w:cs="Times New Roman"/>
          <w:lang w:eastAsia="fr-FR"/>
        </w:rPr>
        <w:t>Etats de rapprochement,</w:t>
      </w:r>
    </w:p>
    <w:p w14:paraId="3A441443" w14:textId="77777777" w:rsidR="00F40295" w:rsidRPr="00F40295" w:rsidRDefault="00F40295" w:rsidP="00F40295">
      <w:pPr>
        <w:pStyle w:val="Paragraphedeliste"/>
        <w:numPr>
          <w:ilvl w:val="1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fr-FR"/>
        </w:rPr>
      </w:pPr>
      <w:r w:rsidRPr="00F40295">
        <w:rPr>
          <w:rFonts w:eastAsia="Times New Roman" w:cs="Times New Roman"/>
          <w:lang w:eastAsia="fr-FR"/>
        </w:rPr>
        <w:t>Contrôle solde caisse,</w:t>
      </w:r>
    </w:p>
    <w:p w14:paraId="6B174406" w14:textId="77777777" w:rsidR="00F40295" w:rsidRPr="00F40295" w:rsidRDefault="00F40295" w:rsidP="00F40295">
      <w:pPr>
        <w:pStyle w:val="Paragraphedeliste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fr-FR"/>
        </w:rPr>
      </w:pPr>
      <w:r w:rsidRPr="00F40295">
        <w:rPr>
          <w:rFonts w:eastAsia="Times New Roman" w:cs="Arial"/>
          <w:lang w:eastAsia="fr-FR"/>
        </w:rPr>
        <w:t>Trésorerie :</w:t>
      </w:r>
    </w:p>
    <w:p w14:paraId="7699876C" w14:textId="77777777" w:rsidR="00F40295" w:rsidRPr="00F40295" w:rsidRDefault="00F40295" w:rsidP="00F40295">
      <w:pPr>
        <w:pStyle w:val="Paragraphedeliste"/>
        <w:numPr>
          <w:ilvl w:val="1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fr-FR"/>
        </w:rPr>
      </w:pPr>
      <w:r w:rsidRPr="00F40295">
        <w:rPr>
          <w:rFonts w:eastAsia="Times New Roman" w:cs="Arial"/>
          <w:lang w:eastAsia="fr-FR"/>
        </w:rPr>
        <w:t>Règlements des fournisseurs,</w:t>
      </w:r>
    </w:p>
    <w:p w14:paraId="50A60DFE" w14:textId="20A247CE" w:rsidR="00F40295" w:rsidRDefault="00F40295" w:rsidP="00F40295">
      <w:pPr>
        <w:pStyle w:val="Paragraphedeliste"/>
        <w:numPr>
          <w:ilvl w:val="1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fr-FR"/>
        </w:rPr>
      </w:pPr>
      <w:r w:rsidRPr="00F40295">
        <w:rPr>
          <w:rFonts w:eastAsia="Times New Roman" w:cs="Times New Roman"/>
          <w:lang w:eastAsia="fr-FR"/>
        </w:rPr>
        <w:t>Encaissements et suivi clients.</w:t>
      </w:r>
    </w:p>
    <w:p w14:paraId="5DB81B94" w14:textId="0CA96795" w:rsidR="00F40295" w:rsidRPr="00F40295" w:rsidRDefault="00F40295" w:rsidP="00F40295">
      <w:pPr>
        <w:pStyle w:val="Paragraphedeliste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fr-FR"/>
        </w:rPr>
      </w:pPr>
      <w:r w:rsidRPr="00F40295">
        <w:rPr>
          <w:szCs w:val="18"/>
        </w:rPr>
        <w:t xml:space="preserve">Prise en charge de la </w:t>
      </w:r>
      <w:r w:rsidR="00ED3993">
        <w:rPr>
          <w:szCs w:val="18"/>
        </w:rPr>
        <w:t xml:space="preserve">facturation </w:t>
      </w:r>
      <w:r w:rsidRPr="00F40295">
        <w:rPr>
          <w:szCs w:val="18"/>
        </w:rPr>
        <w:t>clients :</w:t>
      </w:r>
    </w:p>
    <w:p w14:paraId="34145638" w14:textId="2295F960" w:rsidR="00F40295" w:rsidRPr="00F40295" w:rsidRDefault="00F40295" w:rsidP="00F40295">
      <w:pPr>
        <w:pStyle w:val="Paragraphedeliste"/>
        <w:numPr>
          <w:ilvl w:val="1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fr-FR"/>
        </w:rPr>
      </w:pPr>
      <w:r w:rsidRPr="00F40295">
        <w:rPr>
          <w:szCs w:val="18"/>
        </w:rPr>
        <w:t xml:space="preserve">Etablissement des </w:t>
      </w:r>
      <w:proofErr w:type="spellStart"/>
      <w:r w:rsidRPr="00F40295">
        <w:rPr>
          <w:szCs w:val="18"/>
        </w:rPr>
        <w:t>proformas</w:t>
      </w:r>
      <w:proofErr w:type="spellEnd"/>
      <w:r w:rsidRPr="00F40295">
        <w:rPr>
          <w:szCs w:val="18"/>
        </w:rPr>
        <w:t xml:space="preserve"> et factures</w:t>
      </w:r>
    </w:p>
    <w:p w14:paraId="4C47D41D" w14:textId="268A6CAF" w:rsidR="002A72AB" w:rsidRPr="00ED3993" w:rsidRDefault="002A72AB" w:rsidP="00F40295">
      <w:pPr>
        <w:pStyle w:val="Paragraphedeliste"/>
        <w:numPr>
          <w:ilvl w:val="1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fr-FR"/>
        </w:rPr>
      </w:pPr>
      <w:r>
        <w:rPr>
          <w:szCs w:val="18"/>
        </w:rPr>
        <w:t>Suivi des stocks</w:t>
      </w:r>
    </w:p>
    <w:p w14:paraId="4BE1FA52" w14:textId="06E7065F" w:rsidR="002A72AB" w:rsidRPr="00DC5555" w:rsidRDefault="002A72AB" w:rsidP="00DC5555">
      <w:pPr>
        <w:pStyle w:val="Paragraphedeliste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="Arial"/>
          <w:lang w:eastAsia="fr-FR"/>
        </w:rPr>
      </w:pPr>
      <w:r w:rsidRPr="00DC5555">
        <w:rPr>
          <w:rFonts w:eastAsia="Times New Roman" w:cs="Arial"/>
          <w:lang w:eastAsia="fr-FR"/>
        </w:rPr>
        <w:t xml:space="preserve">Déclarations </w:t>
      </w:r>
      <w:r w:rsidR="00DC5555" w:rsidRPr="00DC5555">
        <w:rPr>
          <w:rFonts w:eastAsia="Times New Roman" w:cs="Arial"/>
          <w:lang w:eastAsia="fr-FR"/>
        </w:rPr>
        <w:t>périodiques</w:t>
      </w:r>
      <w:r w:rsidR="00DC5555" w:rsidRPr="00DC5555">
        <w:rPr>
          <w:rFonts w:eastAsia="Times New Roman" w:cs="Arial"/>
          <w:lang w:eastAsia="fr-FR"/>
        </w:rPr>
        <w:t xml:space="preserve"> </w:t>
      </w:r>
      <w:r w:rsidR="00DC5555">
        <w:rPr>
          <w:rFonts w:eastAsia="Times New Roman" w:cs="Arial"/>
          <w:lang w:eastAsia="fr-FR"/>
        </w:rPr>
        <w:t xml:space="preserve">auprès des </w:t>
      </w:r>
      <w:r w:rsidRPr="00DC5555">
        <w:rPr>
          <w:rFonts w:eastAsia="Times New Roman" w:cs="Arial"/>
          <w:lang w:eastAsia="fr-FR"/>
        </w:rPr>
        <w:t xml:space="preserve">douanes </w:t>
      </w:r>
    </w:p>
    <w:p w14:paraId="7F7AE77B" w14:textId="77777777" w:rsidR="001132AE" w:rsidRPr="001132AE" w:rsidRDefault="001132AE" w:rsidP="001132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</w:pPr>
      <w:r w:rsidRPr="001132AE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>Compétences clés :</w:t>
      </w:r>
    </w:p>
    <w:p w14:paraId="4D13701F" w14:textId="464A1432" w:rsidR="000946D7" w:rsidRDefault="00F40295" w:rsidP="00C54A9C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Arial"/>
          <w:lang w:eastAsia="fr-FR"/>
        </w:rPr>
      </w:pPr>
      <w:r w:rsidRPr="000946D7">
        <w:rPr>
          <w:rFonts w:eastAsia="Times New Roman" w:cs="Arial"/>
          <w:lang w:eastAsia="fr-FR"/>
        </w:rPr>
        <w:t>Maîtrise de l'outil informatique (</w:t>
      </w:r>
      <w:r w:rsidR="00980166" w:rsidRPr="000946D7">
        <w:rPr>
          <w:rFonts w:eastAsia="Times New Roman" w:cs="Arial"/>
          <w:lang w:eastAsia="fr-FR"/>
        </w:rPr>
        <w:t>Pack Office et notamment Excel</w:t>
      </w:r>
      <w:r w:rsidRPr="000946D7">
        <w:rPr>
          <w:rFonts w:eastAsia="Times New Roman" w:cs="Arial"/>
          <w:lang w:eastAsia="fr-FR"/>
        </w:rPr>
        <w:t>, logiciel</w:t>
      </w:r>
      <w:r w:rsidR="00980166" w:rsidRPr="000946D7">
        <w:rPr>
          <w:rFonts w:eastAsia="Times New Roman" w:cs="Arial"/>
          <w:lang w:eastAsia="fr-FR"/>
        </w:rPr>
        <w:t xml:space="preserve">s </w:t>
      </w:r>
      <w:proofErr w:type="spellStart"/>
      <w:proofErr w:type="gramStart"/>
      <w:r w:rsidR="00980166" w:rsidRPr="000946D7">
        <w:rPr>
          <w:rFonts w:eastAsia="Times New Roman" w:cs="Arial"/>
          <w:lang w:eastAsia="fr-FR"/>
        </w:rPr>
        <w:t>Isagri</w:t>
      </w:r>
      <w:proofErr w:type="spellEnd"/>
      <w:r w:rsidR="000946D7">
        <w:rPr>
          <w:rFonts w:eastAsia="Times New Roman" w:cs="Arial"/>
          <w:lang w:eastAsia="fr-FR"/>
        </w:rPr>
        <w:t>,...</w:t>
      </w:r>
      <w:proofErr w:type="gramEnd"/>
      <w:r w:rsidR="000946D7">
        <w:rPr>
          <w:rFonts w:eastAsia="Times New Roman" w:cs="Arial"/>
          <w:lang w:eastAsia="fr-FR"/>
        </w:rPr>
        <w:t>)</w:t>
      </w:r>
      <w:r w:rsidR="00980166" w:rsidRPr="000946D7">
        <w:rPr>
          <w:rFonts w:eastAsia="Times New Roman" w:cs="Arial"/>
          <w:lang w:eastAsia="fr-FR"/>
        </w:rPr>
        <w:t xml:space="preserve"> </w:t>
      </w:r>
    </w:p>
    <w:p w14:paraId="271E2F5E" w14:textId="24BBA0C5" w:rsidR="00F40295" w:rsidRPr="000946D7" w:rsidRDefault="00F40295" w:rsidP="00C54A9C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Arial"/>
          <w:lang w:eastAsia="fr-FR"/>
        </w:rPr>
      </w:pPr>
      <w:r w:rsidRPr="000946D7">
        <w:rPr>
          <w:rFonts w:eastAsia="Times New Roman" w:cs="Arial"/>
          <w:lang w:eastAsia="fr-FR"/>
        </w:rPr>
        <w:t>Rigueur, précision, autonomie,</w:t>
      </w:r>
    </w:p>
    <w:p w14:paraId="4C0BE803" w14:textId="77777777" w:rsidR="00F40295" w:rsidRPr="00F40295" w:rsidRDefault="00F40295" w:rsidP="00F40295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Arial"/>
          <w:lang w:eastAsia="fr-FR"/>
        </w:rPr>
      </w:pPr>
      <w:r w:rsidRPr="00F40295">
        <w:rPr>
          <w:rFonts w:eastAsia="Times New Roman" w:cs="Arial"/>
          <w:lang w:eastAsia="fr-FR"/>
        </w:rPr>
        <w:t>Sens des responsabilités et de l'organisation,</w:t>
      </w:r>
    </w:p>
    <w:p w14:paraId="7FD0A423" w14:textId="77777777" w:rsidR="00F40295" w:rsidRPr="00F40295" w:rsidRDefault="00F40295" w:rsidP="00F40295">
      <w:pPr>
        <w:pStyle w:val="Paragraphedeliste"/>
        <w:numPr>
          <w:ilvl w:val="0"/>
          <w:numId w:val="12"/>
        </w:numPr>
        <w:spacing w:after="0" w:line="240" w:lineRule="auto"/>
        <w:rPr>
          <w:rFonts w:eastAsia="Times New Roman" w:cs="Helvetica"/>
          <w:lang w:eastAsia="fr-FR"/>
        </w:rPr>
      </w:pPr>
      <w:r w:rsidRPr="00F40295">
        <w:rPr>
          <w:rFonts w:eastAsia="Times New Roman" w:cs="Helvetica"/>
          <w:lang w:eastAsia="fr-FR"/>
        </w:rPr>
        <w:t>Rapidité et qualité d'exécution, respect des délais,</w:t>
      </w:r>
    </w:p>
    <w:p w14:paraId="0235C5E2" w14:textId="77777777" w:rsidR="00F40295" w:rsidRPr="00F40295" w:rsidRDefault="00F40295" w:rsidP="00F40295">
      <w:pPr>
        <w:pStyle w:val="Paragraphedeliste"/>
        <w:numPr>
          <w:ilvl w:val="0"/>
          <w:numId w:val="12"/>
        </w:numPr>
        <w:spacing w:after="0" w:line="240" w:lineRule="auto"/>
        <w:rPr>
          <w:rFonts w:eastAsia="Times New Roman" w:cs="Helvetica"/>
          <w:lang w:eastAsia="fr-FR"/>
        </w:rPr>
      </w:pPr>
      <w:r w:rsidRPr="00F40295">
        <w:rPr>
          <w:rFonts w:eastAsia="Times New Roman" w:cs="Helvetica"/>
          <w:lang w:eastAsia="fr-FR"/>
        </w:rPr>
        <w:t>Capacité d'adaptation (situations de travail, rythmes d'activité…),</w:t>
      </w:r>
    </w:p>
    <w:p w14:paraId="7A1AEFCD" w14:textId="34E61106" w:rsidR="00F40295" w:rsidRPr="00DC5555" w:rsidRDefault="00F40295" w:rsidP="00DC5555">
      <w:pPr>
        <w:pStyle w:val="Paragraphedeliste"/>
        <w:numPr>
          <w:ilvl w:val="0"/>
          <w:numId w:val="12"/>
        </w:numPr>
        <w:spacing w:after="0" w:line="240" w:lineRule="auto"/>
        <w:rPr>
          <w:rFonts w:eastAsia="Times New Roman" w:cs="Helvetica"/>
          <w:lang w:eastAsia="fr-FR"/>
        </w:rPr>
      </w:pPr>
      <w:r w:rsidRPr="00F40295">
        <w:rPr>
          <w:rFonts w:eastAsia="Times New Roman" w:cs="Helvetica"/>
          <w:lang w:eastAsia="fr-FR"/>
        </w:rPr>
        <w:t xml:space="preserve">Qualités relationnelles (discrétion, </w:t>
      </w:r>
      <w:proofErr w:type="gramStart"/>
      <w:r w:rsidRPr="00F40295">
        <w:rPr>
          <w:rFonts w:eastAsia="Times New Roman" w:cs="Helvetica"/>
          <w:lang w:eastAsia="fr-FR"/>
        </w:rPr>
        <w:t>honnêteté,…</w:t>
      </w:r>
      <w:proofErr w:type="gramEnd"/>
      <w:r w:rsidRPr="00F40295">
        <w:rPr>
          <w:rFonts w:eastAsia="Times New Roman" w:cs="Helvetica"/>
          <w:lang w:eastAsia="fr-FR"/>
        </w:rPr>
        <w:t>),</w:t>
      </w:r>
    </w:p>
    <w:p w14:paraId="766E73D8" w14:textId="77777777" w:rsidR="00F40295" w:rsidRPr="00F40295" w:rsidRDefault="00F40295" w:rsidP="00F40295">
      <w:pPr>
        <w:pStyle w:val="Paragraphedeliste"/>
        <w:numPr>
          <w:ilvl w:val="0"/>
          <w:numId w:val="12"/>
        </w:numPr>
        <w:spacing w:after="0" w:line="270" w:lineRule="atLeast"/>
        <w:textAlignment w:val="baseline"/>
        <w:rPr>
          <w:rFonts w:eastAsia="Times New Roman" w:cs="Times New Roman"/>
          <w:lang w:eastAsia="fr-FR"/>
        </w:rPr>
      </w:pPr>
      <w:r w:rsidRPr="00F40295">
        <w:rPr>
          <w:rFonts w:eastAsia="Times New Roman" w:cs="Times New Roman"/>
          <w:lang w:eastAsia="fr-FR"/>
        </w:rPr>
        <w:t>Capacité à repérer d’éventuels dysfonctionnements financiers,</w:t>
      </w:r>
    </w:p>
    <w:p w14:paraId="5FF9BEAA" w14:textId="3AD9340F" w:rsidR="00ED3993" w:rsidRPr="00DC5555" w:rsidRDefault="00F40295" w:rsidP="00F05206">
      <w:pPr>
        <w:pStyle w:val="Paragraphedeliste"/>
        <w:numPr>
          <w:ilvl w:val="0"/>
          <w:numId w:val="12"/>
        </w:numPr>
        <w:spacing w:after="0" w:line="0" w:lineRule="atLeast"/>
        <w:rPr>
          <w:rFonts w:eastAsia="Times New Roman" w:cs="Helvetica"/>
          <w:lang w:eastAsia="fr-FR"/>
        </w:rPr>
      </w:pPr>
      <w:r w:rsidRPr="00DC5555">
        <w:rPr>
          <w:rFonts w:eastAsia="Times New Roman" w:cs="Helvetica"/>
          <w:lang w:eastAsia="fr-FR"/>
        </w:rPr>
        <w:t>Respect des règles d'hygiène et de sécurité,</w:t>
      </w:r>
    </w:p>
    <w:p w14:paraId="009E3919" w14:textId="77777777" w:rsidR="001132AE" w:rsidRPr="001132AE" w:rsidRDefault="001132AE" w:rsidP="001132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</w:pPr>
      <w:r w:rsidRPr="001132AE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>Expérience &amp; formation :</w:t>
      </w:r>
    </w:p>
    <w:p w14:paraId="51013771" w14:textId="09732014" w:rsidR="001132AE" w:rsidRPr="007715F1" w:rsidRDefault="00EE0ECC" w:rsidP="001132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</w:pPr>
      <w:r w:rsidRP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Bac </w:t>
      </w:r>
      <w:r w:rsidR="00635D16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à Bac</w:t>
      </w:r>
      <w:r w:rsidRP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+ 2 en comptabilité</w:t>
      </w:r>
      <w:r w:rsidR="00ED3993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-gestion</w:t>
      </w:r>
      <w:r w:rsidR="00DC5555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 </w:t>
      </w:r>
      <w:r w:rsid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+ 2 ans d’expérience professionnelle</w:t>
      </w:r>
      <w:r w:rsidR="00ED3993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 minimum</w:t>
      </w:r>
    </w:p>
    <w:p w14:paraId="0AEFA7C6" w14:textId="4B7E32EF" w:rsidR="007715F1" w:rsidRPr="007715F1" w:rsidRDefault="008C20BC" w:rsidP="007715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</w:pPr>
      <w:r w:rsidRP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U</w:t>
      </w:r>
      <w:r w:rsidR="001132AE" w:rsidRP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ne expérience dans le milieu </w:t>
      </w:r>
      <w:r w:rsidRP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du vin</w:t>
      </w:r>
      <w:r w:rsidR="001132AE" w:rsidRP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 </w:t>
      </w:r>
      <w:r w:rsid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et </w:t>
      </w:r>
      <w:r w:rsidR="00D423B4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la connaissance</w:t>
      </w:r>
      <w:r w:rsid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 des logiciels </w:t>
      </w:r>
      <w:proofErr w:type="spellStart"/>
      <w:r w:rsid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Isavigne</w:t>
      </w:r>
      <w:proofErr w:type="spellEnd"/>
      <w:r w:rsid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 et </w:t>
      </w:r>
      <w:proofErr w:type="spellStart"/>
      <w:r w:rsid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Isacompta</w:t>
      </w:r>
      <w:proofErr w:type="spellEnd"/>
      <w:r w:rsid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 </w:t>
      </w:r>
      <w:r w:rsidR="001132AE" w:rsidRP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serai</w:t>
      </w:r>
      <w:r w:rsid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en</w:t>
      </w:r>
      <w:r w:rsidR="001132AE" w:rsidRP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t un plus.</w:t>
      </w:r>
      <w:r w:rsidRPr="007715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 </w:t>
      </w:r>
    </w:p>
    <w:p w14:paraId="6AF1EB6F" w14:textId="42EB03D7" w:rsidR="001132AE" w:rsidRPr="001132AE" w:rsidRDefault="001132AE" w:rsidP="001132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</w:pPr>
      <w:r w:rsidRPr="001132AE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>Poste basé à</w:t>
      </w:r>
      <w:r w:rsidRPr="001132AE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 : </w:t>
      </w:r>
      <w:r w:rsidR="00F46FE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Margaux-Cantenac</w:t>
      </w:r>
    </w:p>
    <w:p w14:paraId="18A8A188" w14:textId="77777777" w:rsidR="00D423B4" w:rsidRDefault="002E772E" w:rsidP="001132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</w:pPr>
      <w:r w:rsidRPr="002E772E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 xml:space="preserve">Contrat </w:t>
      </w:r>
      <w:r w:rsidR="00EE4B3C" w:rsidRPr="00D423B4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en CDD débouchant sur un CDI</w:t>
      </w:r>
    </w:p>
    <w:p w14:paraId="25853C23" w14:textId="10416BF0" w:rsidR="002E772E" w:rsidRPr="007715F1" w:rsidRDefault="00D423B4" w:rsidP="001132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sz w:val="21"/>
          <w:szCs w:val="21"/>
          <w:shd w:val="clear" w:color="auto" w:fill="FFFFFF"/>
          <w:lang w:eastAsia="fr-FR"/>
        </w:rPr>
      </w:pPr>
      <w:r w:rsidRPr="00D423B4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>Temps de travail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 à 80%, soit </w:t>
      </w:r>
      <w:r w:rsidR="007715F1" w:rsidRPr="00D423B4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28h par semaine</w:t>
      </w:r>
      <w:r w:rsidR="002E772E" w:rsidRPr="007715F1">
        <w:rPr>
          <w:rFonts w:ascii="Segoe UI" w:eastAsia="Times New Roman" w:hAnsi="Segoe UI" w:cs="Segoe UI"/>
          <w:i/>
          <w:iCs/>
          <w:sz w:val="21"/>
          <w:szCs w:val="21"/>
          <w:shd w:val="clear" w:color="auto" w:fill="FFFFFF"/>
          <w:lang w:eastAsia="fr-FR"/>
        </w:rPr>
        <w:t xml:space="preserve"> </w:t>
      </w:r>
    </w:p>
    <w:p w14:paraId="5DE1F097" w14:textId="55F21D9C" w:rsidR="001132AE" w:rsidRPr="001132AE" w:rsidRDefault="001132AE" w:rsidP="001132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sz w:val="21"/>
          <w:szCs w:val="21"/>
          <w:shd w:val="clear" w:color="auto" w:fill="FFFFFF"/>
          <w:lang w:eastAsia="fr-FR"/>
        </w:rPr>
      </w:pPr>
      <w:r w:rsidRPr="001132AE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>Rémunération fixe sur 12 mois</w:t>
      </w:r>
      <w:r w:rsidRPr="001132AE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 </w:t>
      </w:r>
      <w:r w:rsidRPr="001132AE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>:</w:t>
      </w:r>
      <w:r w:rsidR="00F46FE1" w:rsidRPr="008C20BC">
        <w:rPr>
          <w:rFonts w:ascii="Segoe UI" w:eastAsia="Times New Roman" w:hAnsi="Segoe UI" w:cs="Segoe UI"/>
          <w:i/>
          <w:iCs/>
          <w:color w:val="FF0000"/>
          <w:sz w:val="21"/>
          <w:szCs w:val="21"/>
          <w:shd w:val="clear" w:color="auto" w:fill="FFFFFF"/>
          <w:lang w:eastAsia="fr-FR"/>
        </w:rPr>
        <w:t> </w:t>
      </w:r>
      <w:r w:rsidR="002E772E" w:rsidRPr="000946D7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>rémunération selon profil</w:t>
      </w:r>
    </w:p>
    <w:p w14:paraId="0DAAAB98" w14:textId="79D91F4B" w:rsidR="00B637CF" w:rsidRPr="000946D7" w:rsidRDefault="002E772E" w:rsidP="000946D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fr-FR"/>
        </w:rPr>
        <w:t>Les candidatures (CV + lettre de motivation) sont à envoyer à</w:t>
      </w:r>
      <w:r w:rsidR="001132AE" w:rsidRPr="001132AE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 </w:t>
      </w:r>
      <w:hyperlink r:id="rId5" w:history="1">
        <w:r w:rsidR="00F46FE1" w:rsidRPr="00636A59">
          <w:rPr>
            <w:rStyle w:val="Lienhypertexte"/>
            <w:rFonts w:ascii="Segoe UI" w:eastAsia="Times New Roman" w:hAnsi="Segoe UI" w:cs="Segoe UI"/>
            <w:sz w:val="21"/>
            <w:szCs w:val="21"/>
            <w:shd w:val="clear" w:color="auto" w:fill="FFFFFF"/>
            <w:lang w:eastAsia="fr-FR"/>
          </w:rPr>
          <w:t>contact@desmirail.com</w:t>
        </w:r>
      </w:hyperlink>
      <w:r w:rsidR="00F46FE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t xml:space="preserve"> </w:t>
      </w:r>
    </w:p>
    <w:sectPr w:rsidR="00B637CF" w:rsidRPr="000946D7" w:rsidSect="000946D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75B"/>
    <w:multiLevelType w:val="hybridMultilevel"/>
    <w:tmpl w:val="F2149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18AB"/>
    <w:multiLevelType w:val="hybridMultilevel"/>
    <w:tmpl w:val="1EF63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01BF5"/>
    <w:multiLevelType w:val="hybridMultilevel"/>
    <w:tmpl w:val="916A16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953003"/>
    <w:multiLevelType w:val="hybridMultilevel"/>
    <w:tmpl w:val="386E3A7A"/>
    <w:lvl w:ilvl="0" w:tplc="33EEA78C">
      <w:numFmt w:val="bullet"/>
      <w:lvlText w:val="-"/>
      <w:lvlJc w:val="left"/>
      <w:pPr>
        <w:ind w:left="1065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19E0556"/>
    <w:multiLevelType w:val="hybridMultilevel"/>
    <w:tmpl w:val="C6261CB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C0E686C"/>
    <w:multiLevelType w:val="multilevel"/>
    <w:tmpl w:val="963A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2A26F8"/>
    <w:multiLevelType w:val="multilevel"/>
    <w:tmpl w:val="57F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FD3F9C"/>
    <w:multiLevelType w:val="hybridMultilevel"/>
    <w:tmpl w:val="87929760"/>
    <w:lvl w:ilvl="0" w:tplc="70BA33FA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660B9"/>
    <w:multiLevelType w:val="hybridMultilevel"/>
    <w:tmpl w:val="D0280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331ED"/>
    <w:multiLevelType w:val="multilevel"/>
    <w:tmpl w:val="F648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61A76"/>
    <w:multiLevelType w:val="multilevel"/>
    <w:tmpl w:val="95D6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746DB0"/>
    <w:multiLevelType w:val="hybridMultilevel"/>
    <w:tmpl w:val="86F60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15444">
    <w:abstractNumId w:val="10"/>
  </w:num>
  <w:num w:numId="2" w16cid:durableId="2049060305">
    <w:abstractNumId w:val="6"/>
  </w:num>
  <w:num w:numId="3" w16cid:durableId="2002347443">
    <w:abstractNumId w:val="5"/>
  </w:num>
  <w:num w:numId="4" w16cid:durableId="1812136234">
    <w:abstractNumId w:val="2"/>
  </w:num>
  <w:num w:numId="5" w16cid:durableId="98989136">
    <w:abstractNumId w:val="4"/>
  </w:num>
  <w:num w:numId="6" w16cid:durableId="728462412">
    <w:abstractNumId w:val="9"/>
  </w:num>
  <w:num w:numId="7" w16cid:durableId="702635651">
    <w:abstractNumId w:val="3"/>
  </w:num>
  <w:num w:numId="8" w16cid:durableId="1601797760">
    <w:abstractNumId w:val="8"/>
  </w:num>
  <w:num w:numId="9" w16cid:durableId="942031745">
    <w:abstractNumId w:val="11"/>
  </w:num>
  <w:num w:numId="10" w16cid:durableId="2050453428">
    <w:abstractNumId w:val="1"/>
  </w:num>
  <w:num w:numId="11" w16cid:durableId="1822698205">
    <w:abstractNumId w:val="7"/>
  </w:num>
  <w:num w:numId="12" w16cid:durableId="179328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AE"/>
    <w:rsid w:val="000946D7"/>
    <w:rsid w:val="001132AE"/>
    <w:rsid w:val="001D7028"/>
    <w:rsid w:val="002A72AB"/>
    <w:rsid w:val="002E772E"/>
    <w:rsid w:val="004C77FD"/>
    <w:rsid w:val="00635D16"/>
    <w:rsid w:val="007715F1"/>
    <w:rsid w:val="008120C8"/>
    <w:rsid w:val="008C20BC"/>
    <w:rsid w:val="00980166"/>
    <w:rsid w:val="009C1F8B"/>
    <w:rsid w:val="00A53B5B"/>
    <w:rsid w:val="00AF7191"/>
    <w:rsid w:val="00C7204B"/>
    <w:rsid w:val="00D423B4"/>
    <w:rsid w:val="00DC5555"/>
    <w:rsid w:val="00DF7622"/>
    <w:rsid w:val="00EB1091"/>
    <w:rsid w:val="00ED3993"/>
    <w:rsid w:val="00EE0ECC"/>
    <w:rsid w:val="00EE4B3C"/>
    <w:rsid w:val="00F40295"/>
    <w:rsid w:val="00F4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291F"/>
  <w15:chartTrackingRefBased/>
  <w15:docId w15:val="{8D9D83E7-9C2D-43AE-988A-55B155D1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13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132A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1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132AE"/>
    <w:rPr>
      <w:b/>
      <w:bCs/>
    </w:rPr>
  </w:style>
  <w:style w:type="character" w:styleId="Lienhypertexte">
    <w:name w:val="Hyperlink"/>
    <w:basedOn w:val="Policepardfaut"/>
    <w:uiPriority w:val="99"/>
    <w:unhideWhenUsed/>
    <w:rsid w:val="00F46F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6FE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F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desmir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Château Desmirail</dc:creator>
  <cp:keywords/>
  <dc:description/>
  <cp:lastModifiedBy>Château Desmirail</cp:lastModifiedBy>
  <cp:revision>3</cp:revision>
  <dcterms:created xsi:type="dcterms:W3CDTF">2022-11-08T13:38:00Z</dcterms:created>
  <dcterms:modified xsi:type="dcterms:W3CDTF">2022-11-08T13:40:00Z</dcterms:modified>
</cp:coreProperties>
</file>